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59" w:rsidRDefault="00E34459"/>
    <w:p w:rsidR="00EA4E7D" w:rsidRDefault="00E34459" w:rsidP="00E34459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82D77D7" wp14:editId="635B4C45">
            <wp:simplePos x="0" y="0"/>
            <wp:positionH relativeFrom="margin">
              <wp:posOffset>1474470</wp:posOffset>
            </wp:positionH>
            <wp:positionV relativeFrom="margin">
              <wp:posOffset>-771525</wp:posOffset>
            </wp:positionV>
            <wp:extent cx="6086475" cy="106680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ka logoty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Załącznik Nr 15 </w:t>
      </w:r>
      <w:r>
        <w:t>do Ogłoszenia o naborze wniosków na operacje realizowane przez podmioty inne niż LGD w ramach poddziałania 19.2 „W</w:t>
      </w:r>
      <w:r>
        <w:t xml:space="preserve">sparcie na wdrażanie operacji w </w:t>
      </w:r>
      <w:r>
        <w:t>ramach strategii rozwoju lokalnego kierowanego przez społeczność” objętego Programem Rozwoju Obszarów Wiejskich na lata 2014-2020.</w:t>
      </w:r>
    </w:p>
    <w:p w:rsidR="00E34459" w:rsidRDefault="00E34459" w:rsidP="00E34459">
      <w:pPr>
        <w:jc w:val="center"/>
        <w:rPr>
          <w:b/>
        </w:rPr>
      </w:pPr>
      <w:r>
        <w:rPr>
          <w:b/>
        </w:rPr>
        <w:t>KONKURS LGD NR 4/2020</w:t>
      </w:r>
    </w:p>
    <w:tbl>
      <w:tblPr>
        <w:tblStyle w:val="Tabela-Siatka1"/>
        <w:tblpPr w:leftFromText="141" w:rightFromText="141" w:vertAnchor="text" w:horzAnchor="margin" w:tblpXSpec="center" w:tblpY="565"/>
        <w:tblW w:w="157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"/>
        <w:gridCol w:w="3968"/>
        <w:gridCol w:w="910"/>
        <w:gridCol w:w="10150"/>
      </w:tblGrid>
      <w:tr w:rsidR="00E34459" w:rsidRPr="00E34459" w:rsidTr="00E34459">
        <w:trPr>
          <w:trHeight w:val="432"/>
        </w:trPr>
        <w:tc>
          <w:tcPr>
            <w:tcW w:w="15701" w:type="dxa"/>
            <w:gridSpan w:val="4"/>
          </w:tcPr>
          <w:p w:rsidR="00E34459" w:rsidRPr="00E34459" w:rsidRDefault="00E34459" w:rsidP="00E34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PRZEDSIĘWZIĘCIE 1.1.3. TWORZENIE INKUBATORÓW PRZETWÓRSTWA LOKALNEGO PRODUKTÓW ROLNYCH NA OBSZARZE LSR DO 2023 R. </w:t>
            </w:r>
          </w:p>
        </w:tc>
      </w:tr>
      <w:tr w:rsidR="00E34459" w:rsidRPr="00E34459" w:rsidTr="00E344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3" w:type="dxa"/>
          </w:tcPr>
          <w:p w:rsidR="00E34459" w:rsidRPr="00E34459" w:rsidRDefault="00E34459" w:rsidP="00E3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8" w:type="dxa"/>
          </w:tcPr>
          <w:p w:rsidR="00E34459" w:rsidRPr="00E34459" w:rsidRDefault="00E34459" w:rsidP="00E3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910" w:type="dxa"/>
          </w:tcPr>
          <w:p w:rsidR="00E34459" w:rsidRPr="00E34459" w:rsidRDefault="00E34459" w:rsidP="00E3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b/>
                <w:sz w:val="24"/>
                <w:szCs w:val="24"/>
              </w:rPr>
              <w:t>Liczba pkt</w:t>
            </w:r>
          </w:p>
        </w:tc>
        <w:tc>
          <w:tcPr>
            <w:tcW w:w="10150" w:type="dxa"/>
          </w:tcPr>
          <w:p w:rsidR="00E34459" w:rsidRPr="00E34459" w:rsidRDefault="00E34459" w:rsidP="00E3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b/>
                <w:sz w:val="24"/>
                <w:szCs w:val="24"/>
              </w:rPr>
              <w:t>Sposób weryfikacji</w:t>
            </w:r>
          </w:p>
        </w:tc>
      </w:tr>
      <w:tr w:rsidR="00E34459" w:rsidRPr="00E34459" w:rsidTr="00E344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3" w:type="dxa"/>
          </w:tcPr>
          <w:p w:rsidR="00E34459" w:rsidRPr="00E34459" w:rsidRDefault="00E34459" w:rsidP="00E344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Wnioskodawca zakłada, że korzystanie z usług infrastruktury służącej przetwarzaniu produktów rolnych będzie nieodpłatne.</w:t>
            </w:r>
            <w:r w:rsidRPr="00E34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10" w:type="dxa"/>
          </w:tcPr>
          <w:p w:rsidR="00E34459" w:rsidRPr="00E34459" w:rsidRDefault="00E34459" w:rsidP="00E3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b/>
                <w:sz w:val="24"/>
                <w:szCs w:val="24"/>
              </w:rPr>
              <w:t>0 lub 10</w:t>
            </w:r>
          </w:p>
        </w:tc>
        <w:tc>
          <w:tcPr>
            <w:tcW w:w="10150" w:type="dxa"/>
          </w:tcPr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Na podstawie informacji zawartych we wniosku o dofinansowanie.</w:t>
            </w: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Uzasadnienie zastosowania kryterium :</w:t>
            </w: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Kryterium preferuje wnioskodawców, którzy nie planują pobierać opłat od podmiotów korzystających z infrastruktury przetwórstwa stworzonej w ramach operacji.</w:t>
            </w:r>
          </w:p>
        </w:tc>
      </w:tr>
      <w:tr w:rsidR="00E34459" w:rsidRPr="00E34459" w:rsidTr="00E344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3" w:type="dxa"/>
          </w:tcPr>
          <w:p w:rsidR="00E34459" w:rsidRPr="00E34459" w:rsidRDefault="00E34459" w:rsidP="00E344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Planowana liczba podmiotów korzystających z infrastruktury służącej przetwarzaniu produktów rolnych wynosi co najmniej 5 podmiotów.</w:t>
            </w:r>
            <w:r w:rsidRPr="00E34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910" w:type="dxa"/>
          </w:tcPr>
          <w:p w:rsidR="00E34459" w:rsidRPr="00E34459" w:rsidRDefault="00E34459" w:rsidP="00E3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b/>
                <w:sz w:val="24"/>
                <w:szCs w:val="24"/>
              </w:rPr>
              <w:t>0 lub 30</w:t>
            </w:r>
          </w:p>
        </w:tc>
        <w:tc>
          <w:tcPr>
            <w:tcW w:w="10150" w:type="dxa"/>
          </w:tcPr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Na podstawie informacji zawartych we wniosku o dofinansowanie.</w:t>
            </w: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Uzasadnienie zastosowania kryterium:</w:t>
            </w: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Kryterium preferuje wnioskodawców, którzy zapewniają osiągnięcie planowanej wartości wskaźnika rezultatu dla celu szczegółowego 1.1.</w:t>
            </w:r>
          </w:p>
        </w:tc>
      </w:tr>
      <w:tr w:rsidR="00E34459" w:rsidRPr="00E34459" w:rsidTr="00E344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4"/>
        </w:trPr>
        <w:tc>
          <w:tcPr>
            <w:tcW w:w="673" w:type="dxa"/>
          </w:tcPr>
          <w:p w:rsidR="00E34459" w:rsidRPr="00E34459" w:rsidRDefault="00E34459" w:rsidP="00E3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68" w:type="dxa"/>
          </w:tcPr>
          <w:p w:rsidR="00E34459" w:rsidRPr="00E34459" w:rsidRDefault="00E34459" w:rsidP="00E34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b/>
                <w:sz w:val="24"/>
                <w:szCs w:val="24"/>
              </w:rPr>
              <w:t>Wnioskodawca uwzględnił i opisał działania w ramach projektu dotyczące wykorzystania metod i/lub narzędzi z zakresu ochrony środowiska, przeciwdziałania zmianom klimatu.</w:t>
            </w:r>
            <w:r w:rsidRPr="00E34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***</w:t>
            </w: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34459" w:rsidRPr="00E34459" w:rsidRDefault="00E34459" w:rsidP="00E3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b/>
                <w:sz w:val="24"/>
                <w:szCs w:val="24"/>
              </w:rPr>
              <w:t>0 lub 4</w:t>
            </w:r>
          </w:p>
        </w:tc>
        <w:tc>
          <w:tcPr>
            <w:tcW w:w="10150" w:type="dxa"/>
          </w:tcPr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Wnioskodawca opisał we wniosku narzędzia i/lub metody z zakresu ochrony środowiska, przeciwdziałania mianom klimatu, np. zakup sprzętu posiadającego certyfikaty z zakresu ochrony środowiska i/lub przeciwdziałania zmianom klimatu. Weryfikacja nastąpi w oparciu o informacje zawarte we wniosku o dofinansowanie oraz dokumenty załączone do wniosku (fakultatywnie, maksymalnie 3 kserokopie zaświadczeń, certyfikatów lub innych oficjalnych dokumentów wydanych przez upoważnione podmioty, niezbędnych do uzasadnienia spełnienia kryterium).</w:t>
            </w: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Punktów nie uzyska operacja, w której nie przedstawiono listy konkretnych działań, narzędzi, metod (np. uzasadnienie wnioskodawcy sprowadzi się do stwierdzenia, że planuje uwzględnić metody i/lub narzędzia z zakresu ochrony środowiska, przeciwdziałania zmianom klimatu).</w:t>
            </w: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Uzasadnienie zastosowania kryterium:</w:t>
            </w: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Kryterium odpowiada na zagrożenie wskazane w analizie SWOT. Przyczyni się do zwiększenia świadomości ekologicznej mieszkańców  i umożliwi osiągnięcie dwóch celów przekrojowych PROW 2014-2020.</w:t>
            </w:r>
          </w:p>
        </w:tc>
      </w:tr>
      <w:tr w:rsidR="00E34459" w:rsidRPr="00E34459" w:rsidTr="00E344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3" w:type="dxa"/>
          </w:tcPr>
          <w:p w:rsidR="00E34459" w:rsidRPr="00E34459" w:rsidRDefault="00E34459" w:rsidP="00E3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W ramach operacji planowane jest utworzenie:</w:t>
            </w: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- co najmniej 1,5 miejsca pracy w przeliczeniu na etaty średnioroczne – 10 pkt.,</w:t>
            </w: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- co najmniej 2 miejsc pracy w przeliczeniu na etaty średnioroczne – 15 pkt.,</w:t>
            </w: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- co najmniej 3 miejsc pracy w przeliczeniu na etaty średnioroczne – 25 pkt.,</w:t>
            </w: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- co najmniej 4 miejsc pracy w przeliczeniu na etaty średnioroczne – 35 pkt.</w:t>
            </w:r>
          </w:p>
        </w:tc>
        <w:tc>
          <w:tcPr>
            <w:tcW w:w="910" w:type="dxa"/>
          </w:tcPr>
          <w:p w:rsidR="00E34459" w:rsidRPr="00E34459" w:rsidRDefault="00E34459" w:rsidP="00E3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b/>
                <w:sz w:val="24"/>
                <w:szCs w:val="24"/>
              </w:rPr>
              <w:t>0 lub 10 lub 15 lub 25 lub 35</w:t>
            </w:r>
          </w:p>
        </w:tc>
        <w:tc>
          <w:tcPr>
            <w:tcW w:w="10150" w:type="dxa"/>
          </w:tcPr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Za stworzenie stanowiska pracy w wymiarze 1 etatu rozumie się etat średnioroczny, tzn. średni łączny wymiar czasu pracy w ramach stworzonych stanowisk przez okres 12 miesięcy rozliczeniowych: 1 miejsce pracy x 1 etat x 1 rok, 2 miejsca pracy x 1/2 etatu x 1 rok, itd.</w:t>
            </w: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Przykład 1: we wniosku zawarto informację, że w wyniku realizacji projektu zostanie utworzonych 6 miejsc pracy, każde w wymiarze ½ etatu, utrzymywane przez cały rok (praca w zakładzie przemysłowym). Przeliczenie: 6 x ½ etatu x 1 rok = 3 etaty na rok. Operacja taka otrzymałaby 25 punktów.</w:t>
            </w: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Przykład 2: we wniosku zawarto informację, że w wyniku realizacji projektu zostaną utworzone 4 miejsca pracy, każde w wymiarze 1 etatu, ale utrzymywane przez 3 miesiące w każdym roku okresu trwałości (praca w sezonie letnim). Przeliczenie: 4 x 1 etat  x ¼ roku = 1 etat na rok. Spełniono wyłącznie obowiązek stworzenia miejsca pracy wynikający z Programu, operacja w ramach tego kryterium nie otrzyma żadnych punktów.</w:t>
            </w: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Uzasadnienie zastosowania kryterium:</w:t>
            </w:r>
          </w:p>
          <w:p w:rsidR="00E34459" w:rsidRPr="00E34459" w:rsidRDefault="00E34459" w:rsidP="00E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Kryterium odpowiada na problemy opisane w diagnozie i analizie SWOT: konieczność tworzenia nowych miejsc pracy i wysokie bezrobocie. Kryterium obowiązkowe w ramach PROW 2014-2020. Kryterium umożliwia osiągnięcie wartości docelowej wskaźnika  rezultatu dla celu szczegółowego 1.1.</w:t>
            </w:r>
          </w:p>
        </w:tc>
      </w:tr>
    </w:tbl>
    <w:p w:rsidR="00E34459" w:rsidRDefault="00E34459" w:rsidP="00E34459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152"/>
        <w:tblW w:w="1562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851"/>
        <w:gridCol w:w="10132"/>
      </w:tblGrid>
      <w:tr w:rsidR="00E34459" w:rsidRPr="00E34459" w:rsidTr="00E34459">
        <w:tc>
          <w:tcPr>
            <w:tcW w:w="675" w:type="dxa"/>
          </w:tcPr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Wnioskodawca zakłada, ze korzystanie z usług infrastruktury służącej przetwarzaniu produktów rolnych będzie dostępne dla podmiotów z terenu:</w:t>
            </w:r>
          </w:p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- jednej gminy objętej LSR - 0 pkt.,</w:t>
            </w:r>
          </w:p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- dwóch gmin objętych LSR – 4 pkt.,</w:t>
            </w:r>
          </w:p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- trzech gmin objętych LSR – 8 pkt.,</w:t>
            </w:r>
          </w:p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- czterech gmin objętych LSR – 12 pkt.,</w:t>
            </w:r>
          </w:p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- pięciu gmin objętych LSR – 16 pkt.</w:t>
            </w:r>
          </w:p>
        </w:tc>
        <w:tc>
          <w:tcPr>
            <w:tcW w:w="851" w:type="dxa"/>
          </w:tcPr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b/>
                <w:sz w:val="24"/>
                <w:szCs w:val="24"/>
              </w:rPr>
              <w:t>0 lub 4 lub 8 lub 12 lub 16</w:t>
            </w:r>
          </w:p>
        </w:tc>
        <w:tc>
          <w:tcPr>
            <w:tcW w:w="10132" w:type="dxa"/>
          </w:tcPr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 xml:space="preserve">Na podstawie informacji zawartych we wniosku o dofinansowanie. </w:t>
            </w:r>
          </w:p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Uzasadnienie zastosowania kryterium:</w:t>
            </w:r>
          </w:p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Kryterium preferuje operacje, które zapewniają jak najszerszy zasięg wykorzystania infrastruktury przetw</w:t>
            </w:r>
            <w:bookmarkStart w:id="0" w:name="_GoBack"/>
            <w:bookmarkEnd w:id="0"/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órczej, obejmując podmioty z jak największej liczby gmin członkowskich LGD.</w:t>
            </w:r>
          </w:p>
        </w:tc>
      </w:tr>
      <w:tr w:rsidR="00E34459" w:rsidRPr="00E34459" w:rsidTr="00E34459">
        <w:tc>
          <w:tcPr>
            <w:tcW w:w="675" w:type="dxa"/>
          </w:tcPr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Wnioskodawca uczestniczył w doradztwie indywidualnym i/lub w szkoleniach LGD zorganizowanych w ramach naboru.</w:t>
            </w:r>
          </w:p>
        </w:tc>
        <w:tc>
          <w:tcPr>
            <w:tcW w:w="851" w:type="dxa"/>
          </w:tcPr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b/>
                <w:sz w:val="24"/>
                <w:szCs w:val="24"/>
              </w:rPr>
              <w:t>0 lub 5</w:t>
            </w:r>
          </w:p>
        </w:tc>
        <w:tc>
          <w:tcPr>
            <w:tcW w:w="10132" w:type="dxa"/>
          </w:tcPr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 xml:space="preserve">Wnioskodawca wskazuje we wniosku, że wziął/wzięła udział w jednej lub obu formach wsparcia LGD w ramach naboru, w którym zostanie złożony wniosek. Weryfikacja nastąpi w oparciu o dokumentację LGD, tzn. listy obecności podpisywane przez uczestników na szkoleniach, rejestr udzielonego doradztwa utworzony w biurze LGD. Obowiązkiem Wnioskodawcy jest złożenie podpisu na odpowiednim dokumencie (liście obecności podczas szkolenia i/lub w rejestrze doradztwa), jako dowodu na skorzystanie ze wsparcia. W przypadku stwierdzenia, że Wnioskodawca pomimo wskazania na uzyskanie wparcia nie figuruje na liście obecności szkoleń i/lub w rejestrze doradztwa zrealizowanych w ramach naboru, w którym został złożony wniosek, punkty nie zostaną przyznane. </w:t>
            </w:r>
          </w:p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 xml:space="preserve">Kryterium nie zostanie uznane za spełnione w przypadku doradztwa udzielonego wyłącznie w rozmowie telefonicznej, podczas spotkania informacyjnego lub udziału w szkoleniu i/lub doradztwie w naborze innym niż nabór, w ramach którego został złożony wniosek. </w:t>
            </w:r>
          </w:p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Uzasadnienie zastosowania kryterium:</w:t>
            </w:r>
          </w:p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Kryterium odpowiada na problemy opisane w diagnozie i analizie SWOT: niewystarczające kwalifikacje mieszkańców i wysoki poziom skomplikowania przepisów, biurokrację. Przyczyni się do zwiększenia zainteresowania wnioskodawców wsparciem szkoleniowym i doradczym LGD oraz poprawy jakości składanych wniosków.</w:t>
            </w:r>
          </w:p>
        </w:tc>
      </w:tr>
      <w:tr w:rsidR="00E34459" w:rsidRPr="00E34459" w:rsidTr="00E344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4644" w:type="dxa"/>
            <w:gridSpan w:val="2"/>
            <w:shd w:val="pct20" w:color="auto" w:fill="auto"/>
          </w:tcPr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851" w:type="dxa"/>
          </w:tcPr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132" w:type="dxa"/>
          </w:tcPr>
          <w:p w:rsidR="00E34459" w:rsidRPr="00E34459" w:rsidRDefault="00E34459" w:rsidP="00E344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9">
              <w:rPr>
                <w:rFonts w:ascii="Times New Roman" w:hAnsi="Times New Roman" w:cs="Times New Roman"/>
                <w:sz w:val="24"/>
                <w:szCs w:val="24"/>
              </w:rPr>
              <w:t>Minimalna liczba punktów, którą musi uzyskać operacja, aby mogła być wybrana do realizacji wynosi 60 punktów na 100 możliwych.</w:t>
            </w:r>
          </w:p>
        </w:tc>
      </w:tr>
    </w:tbl>
    <w:p w:rsidR="00E34459" w:rsidRDefault="00E34459" w:rsidP="00E34459">
      <w:pPr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:rsidR="00E34459" w:rsidRPr="00E34459" w:rsidRDefault="00E34459" w:rsidP="00E34459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34459"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  <w:t xml:space="preserve">* </w:t>
      </w:r>
      <w:r w:rsidRPr="00E3445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- Kryterium rozstrzygające w przypadku uzyskania przez Wnioskodawców jednakowej liczby punktów.</w:t>
      </w:r>
    </w:p>
    <w:p w:rsidR="00E34459" w:rsidRPr="00E34459" w:rsidRDefault="00E34459" w:rsidP="00E34459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34459"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  <w:t xml:space="preserve">** </w:t>
      </w:r>
      <w:r w:rsidRPr="00E34459">
        <w:rPr>
          <w:rFonts w:ascii="Times New Roman" w:eastAsia="Times New Roman" w:hAnsi="Times New Roman" w:cs="Times New Roman"/>
          <w:sz w:val="16"/>
          <w:szCs w:val="16"/>
          <w:lang w:eastAsia="pl-PL"/>
        </w:rPr>
        <w:t>- Kryterium rozstrzygające w przypadku uzyskania przez Wnioskodawców jednakowej liczby punktów(jeżeli ilość zdobytych punktów w ramach pierwszego kryterium rozstrzygającego będzie równa).</w:t>
      </w:r>
    </w:p>
    <w:p w:rsidR="00E34459" w:rsidRPr="00E34459" w:rsidRDefault="00E34459" w:rsidP="00E34459">
      <w:pPr>
        <w:rPr>
          <w:rFonts w:ascii="Calibri" w:eastAsia="Times New Roman" w:hAnsi="Calibri" w:cs="Times New Roman"/>
          <w:lang w:eastAsia="pl-PL"/>
        </w:rPr>
      </w:pPr>
      <w:r w:rsidRPr="00E34459"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  <w:t>***</w:t>
      </w:r>
      <w:r w:rsidRPr="00E3445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-Kryterium rozstrzygające w przypadku uzyskania przez Wnioskodawców jednakowej liczby punktów (jeżeli ilość zdobytych punktów w ramach drugiego kryterium rozstrzygającego będzie równa</w:t>
      </w:r>
      <w:r w:rsidRPr="00E34459">
        <w:rPr>
          <w:rFonts w:ascii="Calibri" w:eastAsia="Times New Roman" w:hAnsi="Calibri" w:cs="Times New Roman"/>
          <w:lang w:eastAsia="pl-PL"/>
        </w:rPr>
        <w:t>).</w:t>
      </w:r>
    </w:p>
    <w:p w:rsidR="00E34459" w:rsidRPr="00E34459" w:rsidRDefault="00E34459" w:rsidP="00E34459">
      <w:pPr>
        <w:rPr>
          <w:b/>
        </w:rPr>
      </w:pPr>
    </w:p>
    <w:sectPr w:rsidR="00E34459" w:rsidRPr="00E34459" w:rsidSect="00E344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59"/>
    <w:rsid w:val="00E34459"/>
    <w:rsid w:val="00E71EAC"/>
    <w:rsid w:val="00EA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45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3445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3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45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3445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3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2020-02-10T11:09:00Z</dcterms:created>
  <dcterms:modified xsi:type="dcterms:W3CDTF">2020-02-10T11:23:00Z</dcterms:modified>
</cp:coreProperties>
</file>